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b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 xml:space="preserve">Información para el postulante </w:t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lang w:val="es-AR"/>
        </w:rPr>
        <w:t>El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/la postulante seleccionado/a revistará en la planta de Personal No Permanente, en la modalidad de Transitorio, debiendo percibir una retribución mensual equivalente a la categoría 16 de la Planta de Personal Permanente y todas sus modificatorias. Si el resultado del Concurso Abierto fuese favorable a un personal de Planta permanente de la Municipalidad de Rosario, se le otorgará la categoría 16, debiendo cumplir el 100 %  de la carga horaria semanal correspondiente. </w:t>
      </w:r>
    </w:p>
    <w:p>
      <w:pPr>
        <w:pStyle w:val="Normal"/>
        <w:spacing w:lineRule="auto" w:line="360"/>
        <w:jc w:val="both"/>
        <w:rPr/>
      </w:pPr>
      <w:r>
        <w:rPr>
          <w:rFonts w:eastAsia="Tahoma" w:cs="Tahoma" w:ascii="Tahoma" w:hAnsi="Tahoma"/>
          <w:color w:val="000000"/>
          <w:sz w:val="20"/>
          <w:szCs w:val="20"/>
        </w:rPr>
        <w:t>El/La ganador/a del presente concurso deberá cumplir funciones en los Organismos Infanto Juveniles (Escuela Orquesta Barrio Ludueña; Banda Rosa Ziperovich, Banda Villa Hortensia y Ensamble de Música Popular y Urbana) pertenecientes al Programa Territorios Musicales de la Dirección General de Gestión Territorial dependiente de la Secretaría de Cultura y Educación.</w:t>
      </w:r>
    </w:p>
    <w:p>
      <w:pPr>
        <w:pStyle w:val="Normal"/>
        <w:spacing w:lineRule="auto" w:line="360"/>
        <w:jc w:val="both"/>
        <w:rPr/>
      </w:pPr>
      <w:r>
        <w:rPr>
          <w:rFonts w:eastAsia="Tahoma" w:cs="Tahoma" w:ascii="Tahoma" w:hAnsi="Tahoma"/>
          <w:color w:val="000000"/>
          <w:sz w:val="20"/>
          <w:szCs w:val="20"/>
        </w:rPr>
        <w:t>Se establecerá un Orden de Mérito, que tendrá vigencia por el término de (2) dos años, que podrá ser utilizado para cubrir cargos de Docente de música especializado en Flauta Traversa; de Docente de música especializado en Lenguaje Musical e Iniciación Musical,  de Docente de música especializado en Percusión Sinfónica  y  de Docente de música especializado en Batería y Percusión Latinoamericana y para efectuar coberturas por licencias y/o ausencias transitorias que pudieran ocurrir en dicho lapso a contar desde la fecha que quede firme la publicación del mismo. Las personas que integren el orden de mérito serán designadas o prestarán servicio con la modalidad que indique la Secretaría de Cultura y Educación en los organismos antes mencionados, según posibilidades presupuestarias.</w:t>
      </w:r>
    </w:p>
    <w:p>
      <w:pPr>
        <w:pStyle w:val="NormalWeb"/>
        <w:spacing w:lineRule="auto" w:line="360" w:before="280" w:after="159"/>
        <w:rPr/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                     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Quien resulte ganador/a del presente Concurso Abierto deberá, en caso de ser necesario, que la institución lo establezca y que el perfil se adecúe, efectuar coberturas por licencias y/o ausencias transitorias en los diferentes Organismos Infanto Juveniles. </w:t>
      </w:r>
    </w:p>
    <w:p>
      <w:pPr>
        <w:pStyle w:val="Normal"/>
        <w:spacing w:lineRule="auto" w:line="360"/>
        <w:jc w:val="both"/>
        <w:rPr/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                       </w:t>
      </w:r>
      <w:r>
        <w:rPr>
          <w:rFonts w:eastAsia="Tahoma" w:cs="Tahoma" w:ascii="Tahoma" w:hAnsi="Tahoma"/>
          <w:color w:val="000000"/>
          <w:sz w:val="20"/>
          <w:szCs w:val="20"/>
        </w:rPr>
        <w:t>El/La postulante que resulte designado/a en el puesto a partir del presente proceso selectivo deberá permanecer en el mismo por un período de al menos cinco (5) años.</w:t>
      </w:r>
    </w:p>
    <w:p>
      <w:pPr>
        <w:pStyle w:val="Normal"/>
        <w:spacing w:lineRule="auto" w:line="360"/>
        <w:jc w:val="both"/>
        <w:rPr/>
      </w:pPr>
      <w:r>
        <w:rPr>
          <w:rFonts w:eastAsia="Tahoma" w:cs="Tahoma" w:ascii="Tahoma" w:hAnsi="Tahoma"/>
          <w:color w:val="000000"/>
          <w:sz w:val="20"/>
          <w:szCs w:val="20"/>
        </w:rPr>
        <w:t>Cada año a partir del nombramiento con motivo del presente Concurso Abierto, el/la ocupante del cargo estará sujeto/a a una evaluación de desempeño según los mecanismos que oportunamente se definan.</w:t>
      </w:r>
    </w:p>
    <w:p>
      <w:pPr>
        <w:pStyle w:val="Normal"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b/>
          <w:color w:val="000000"/>
          <w:sz w:val="20"/>
          <w:szCs w:val="20"/>
        </w:rPr>
        <w:t>Evaluación de competencias.</w:t>
      </w:r>
    </w:p>
    <w:p>
      <w:pPr>
        <w:pStyle w:val="Normal"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                       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El Concurso Abierto será de </w:t>
      </w:r>
      <w:r>
        <w:rPr>
          <w:rFonts w:eastAsia="Tahoma" w:cs="Tahoma" w:ascii="Tahoma" w:hAnsi="Tahoma"/>
          <w:b/>
          <w:color w:val="000000"/>
          <w:sz w:val="20"/>
          <w:szCs w:val="20"/>
        </w:rPr>
        <w:t>Antecedentes y Oposición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, asignándose cuarenta (40) punto y sesenta (60) puntos respectivamente. </w:t>
      </w:r>
    </w:p>
    <w:p>
      <w:pPr>
        <w:pStyle w:val="Normal"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color w:val="000000"/>
          <w:sz w:val="20"/>
          <w:szCs w:val="20"/>
        </w:rPr>
        <w:t>Solamente serán evaluados/as los/as aspirantes que cumplan con los requisitos mínimos exigidos para la postulación al Concurso Abierto.</w:t>
      </w:r>
    </w:p>
    <w:p>
      <w:pPr>
        <w:pStyle w:val="Normal"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b/>
          <w:color w:val="000000"/>
          <w:sz w:val="20"/>
          <w:szCs w:val="20"/>
        </w:rPr>
        <w:t>Metodología</w:t>
      </w:r>
    </w:p>
    <w:p>
      <w:pPr>
        <w:pStyle w:val="Normal"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                         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La metodología para la evaluación de las competencias adecuadas al perfil del puesto, se estructura de la siguiente manera: </w:t>
      </w:r>
    </w:p>
    <w:p>
      <w:pPr>
        <w:pStyle w:val="Normal"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>
          <w:rFonts w:ascii="Tahoma" w:hAnsi="Tahoma" w:eastAsia="Tahoma" w:cs="Tahoma"/>
          <w:b/>
          <w:b/>
          <w:color w:val="000000"/>
          <w:sz w:val="20"/>
          <w:szCs w:val="20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  <w:t>Fase 1</w:t>
      </w:r>
    </w:p>
    <w:p>
      <w:pPr>
        <w:pStyle w:val="Normal"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b/>
          <w:color w:val="000000"/>
          <w:sz w:val="20"/>
          <w:szCs w:val="20"/>
        </w:rPr>
        <w:t>Evaluación de antecedentes: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Tendrá una puntuación máxima de cuarenta (40) puntos y serán valorados de la siguiente manera: </w:t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80"/>
        <w:gridCol w:w="2273"/>
      </w:tblGrid>
      <w:tr>
        <w:trPr/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Factores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Puntaje máximo</w:t>
            </w:r>
          </w:p>
        </w:tc>
      </w:tr>
      <w:tr>
        <w:trPr/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 xml:space="preserve">1. Títulos de nivel terciario y/o universitario con especialidad en el instrumento que concursa.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 xml:space="preserve">2. Estudios formales cursados o en curso afines a la materia o al rol docente. (últimos 5 años). No se computan los que derivan en el título valuado en el ítem anterior.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3. Cursos de capacitación dictados y/o asistidos en la especialidad que concursa y/o en el rol docente (últimos 10 años).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 xml:space="preserve">4. Experiencia docente, con especial consideración a la experiencia en proyectos socioculturales y/o territoriales y con perspectiva de género.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 xml:space="preserve">5. Experiencia como intérprete/músico, con especial consideración a la experiencia en organismos instrumentales.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 xml:space="preserve">6. </w:t>
            </w:r>
            <w:r>
              <w:rPr>
                <w:rFonts w:eastAsia="Tahoma" w:cs="Tahoma" w:ascii="Tahoma" w:hAnsi="Tahoma"/>
                <w:sz w:val="20"/>
                <w:szCs w:val="20"/>
              </w:rPr>
              <w:t xml:space="preserve">Antecedentes en los Organismos Infanto Juveniles (Escuela Orquesta Barrio Ludueña, Banda Rosa Ziperovich, Banda Villa Hortensia) acreditable en la misma especialidad que concursa.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PUNTAJE MÁXIMO TOTAL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40 PUNTOS</w:t>
            </w:r>
          </w:p>
        </w:tc>
      </w:tr>
    </w:tbl>
    <w:p>
      <w:pPr>
        <w:pStyle w:val="Normal"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>
          <w:rFonts w:ascii="Tahoma" w:hAnsi="Tahoma" w:eastAsia="Tahoma" w:cs="Tahoma"/>
          <w:b/>
          <w:b/>
          <w:color w:val="000000"/>
          <w:sz w:val="20"/>
          <w:szCs w:val="20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>
          <w:rFonts w:ascii="Tahoma" w:hAnsi="Tahoma" w:eastAsia="Tahoma" w:cs="Tahoma"/>
          <w:b/>
          <w:b/>
          <w:color w:val="000000"/>
          <w:sz w:val="20"/>
          <w:szCs w:val="20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  <w:t>Fase 2</w:t>
      </w:r>
    </w:p>
    <w:p>
      <w:pPr>
        <w:pStyle w:val="Normal"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b/>
          <w:color w:val="000000"/>
          <w:sz w:val="20"/>
          <w:szCs w:val="20"/>
        </w:rPr>
        <w:t>Evaluación de la Oposición.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Tendrá una puntuación máxima de sesenta (60) puntos, y se realizará de la siguiente manera: </w:t>
      </w:r>
    </w:p>
    <w:p>
      <w:pPr>
        <w:pStyle w:val="Normal"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2.a -Evaluación de competencias técnico profesionales. 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Se evalúa </w:t>
      </w:r>
      <w:r>
        <w:rPr>
          <w:rFonts w:eastAsia="Tahoma" w:cs="Tahoma" w:ascii="Tahoma" w:hAnsi="Tahoma"/>
          <w:sz w:val="20"/>
          <w:szCs w:val="20"/>
        </w:rPr>
        <w:t>la propuesta/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proyecto de trabajo presentado por escrito. Tendrá una puntuación máxima de </w:t>
      </w:r>
      <w:r>
        <w:rPr>
          <w:rFonts w:eastAsia="Tahoma" w:cs="Tahoma" w:ascii="Tahoma" w:hAnsi="Tahoma"/>
          <w:sz w:val="20"/>
          <w:szCs w:val="20"/>
        </w:rPr>
        <w:t xml:space="preserve">cinco (5) </w:t>
      </w:r>
      <w:r>
        <w:rPr>
          <w:rFonts w:eastAsia="Tahoma" w:cs="Tahoma" w:ascii="Tahoma" w:hAnsi="Tahoma"/>
          <w:color w:val="000000"/>
          <w:sz w:val="20"/>
          <w:szCs w:val="20"/>
        </w:rPr>
        <w:t>puntos. Se evaluará teniendo en cuenta los siguientes tópicos:</w:t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25"/>
        <w:gridCol w:w="2128"/>
      </w:tblGrid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Factores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Puntaje máximo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1. Expresión escrita y claridad expositiva (claridad de las ideas, consistencia lógica, coherencia, correcto uso del lenguaje, etc.)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2. Contenido del plan de trabajo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3. Viabilidad y factibilidad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4. Innovación/creatividad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PUNTAJE MÁXIMO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851" w:leader="none"/>
              </w:tabs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5 PUNTOS</w:t>
            </w:r>
          </w:p>
        </w:tc>
      </w:tr>
    </w:tbl>
    <w:p>
      <w:pPr>
        <w:pStyle w:val="Normal"/>
        <w:spacing w:lineRule="auto" w:line="360"/>
        <w:jc w:val="both"/>
        <w:rPr>
          <w:rFonts w:ascii="Tahoma" w:hAnsi="Tahoma" w:eastAsia="Tahoma" w:cs="Tahoma"/>
          <w:b/>
          <w:b/>
          <w:color w:val="000000"/>
          <w:sz w:val="20"/>
          <w:szCs w:val="20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2.b -Entrevistas personales: 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La Junta Examinadora realizará entrevistas con cada postulante, valorando, entre otras cosas, la defensa del Proyecto de Trabajo presentado. Tendrá una puntuación máxima de </w:t>
      </w:r>
      <w:r>
        <w:rPr>
          <w:rFonts w:eastAsia="Tahoma" w:cs="Tahoma" w:ascii="Tahoma" w:hAnsi="Tahoma"/>
          <w:color w:val="000000"/>
          <w:sz w:val="20"/>
          <w:szCs w:val="20"/>
        </w:rPr>
        <w:t>quince</w:t>
      </w:r>
      <w:r>
        <w:rPr>
          <w:rFonts w:eastAsia="Tahoma" w:cs="Tahoma" w:ascii="Tahoma" w:hAnsi="Tahoma"/>
          <w:sz w:val="20"/>
          <w:szCs w:val="20"/>
        </w:rPr>
        <w:t xml:space="preserve"> (15) </w:t>
      </w:r>
      <w:r>
        <w:rPr>
          <w:rFonts w:eastAsia="Tahoma" w:cs="Tahoma" w:ascii="Tahoma" w:hAnsi="Tahoma"/>
          <w:color w:val="000000"/>
          <w:sz w:val="20"/>
          <w:szCs w:val="20"/>
        </w:rPr>
        <w:t>puntos y será evaluado según los siguientes criterios:</w:t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25"/>
        <w:gridCol w:w="2128"/>
      </w:tblGrid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Factores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Puntaje Máximo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1. Comunicación verbal (predisposición, actitud, formas de comunicación, etc.)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2. Claridad expositiva (claridad de las ideas, consistencia lógica, coherencia, etc.)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3. Escucha activa y capacidad de autocrítica.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>4</w:t>
            </w: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. Orientación al trabajo en equipo.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>5</w:t>
            </w: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 xml:space="preserve">. -Ley 9256 cap III sección 4ta, Cap IV, Cap V, VI y VII                                                                           </w:t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 xml:space="preserve">-Ley 9286 cap III, capivarts 15,16,17 y 18, art 40,41,42,43, cap V           </w:t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-Ordenanza 7899/2005 y Decreto Reglamentario 1840/2006.-</w:t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 xml:space="preserve">-Ordenanza 10.062/2020 y su Decreto Reglamentario 1506/2020 sobre Protocolo de   Actuación ante Situaciones de Violencia de Género en el Ámbito de la Administración Pública de la Municipalidad de Rosario.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6. Defensa del proyecto presentado.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PUNTAJE MÁXIMO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contextualSpacing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PUNTOS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360" w:hanging="0"/>
        <w:jc w:val="both"/>
        <w:rPr/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2.1  </w:t>
      </w:r>
      <w:r>
        <w:rPr>
          <w:rFonts w:eastAsia="Tahoma" w:cs="Tahoma" w:ascii="Tahoma" w:hAnsi="Tahoma"/>
          <w:b/>
          <w:bCs/>
          <w:color w:val="000000"/>
          <w:sz w:val="20"/>
          <w:szCs w:val="20"/>
        </w:rPr>
        <w:t xml:space="preserve">Para los cargos de Flauta Traversa, Percusión Sinfónica y Batería y Percusión Latinoamericana: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Dictado de una clase a un grupo de alumnos/as a determinar. </w:t>
      </w:r>
      <w:r>
        <w:rPr>
          <w:rFonts w:eastAsia="Tahoma" w:cs="Tahoma" w:ascii="Tahoma" w:hAnsi="Tahoma"/>
          <w:bCs/>
          <w:color w:val="000000"/>
          <w:sz w:val="20"/>
          <w:szCs w:val="20"/>
        </w:rPr>
        <w:t xml:space="preserve">Con contenido a elección del postulante. </w:t>
      </w:r>
      <w:r>
        <w:rPr>
          <w:rFonts w:eastAsia="Tahoma" w:cs="Tahoma" w:ascii="Tahoma" w:hAnsi="Tahoma"/>
          <w:color w:val="000000"/>
          <w:sz w:val="20"/>
          <w:szCs w:val="20"/>
        </w:rPr>
        <w:t>Tendrá una puntuación máxima de</w:t>
      </w:r>
      <w:r>
        <w:rPr>
          <w:rFonts w:eastAsia="Tahoma" w:cs="Tahoma" w:ascii="Tahoma" w:hAnsi="Tahoma"/>
          <w:sz w:val="20"/>
          <w:szCs w:val="20"/>
        </w:rPr>
        <w:t xml:space="preserve"> veinticinco (25)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puntos y será valorado según los siguientes criterios: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25"/>
        <w:gridCol w:w="2128"/>
      </w:tblGrid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Factores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Puntaje Máximo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1. Organización, dinámica y secuencia lógica de la clase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 xml:space="preserve">2. Aptitud y actitud para la transmisión pedagógica. Vínculo establecido a través de la palabra del postulante.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3. Flexibilidad/permeabilidad ante las propuestas del grupo de niños/as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4. Innovación/creatividad.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PUNTAJE MÁXIMO TOTAL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25 PUNTOS</w:t>
            </w:r>
          </w:p>
        </w:tc>
      </w:tr>
    </w:tbl>
    <w:p>
      <w:pPr>
        <w:pStyle w:val="Normal"/>
        <w:spacing w:lineRule="auto" w:line="360"/>
        <w:jc w:val="both"/>
        <w:rPr>
          <w:rFonts w:ascii="Tahoma" w:hAnsi="Tahoma" w:eastAsia="Tahoma" w:cs="Tahoma"/>
          <w:color w:val="000000"/>
          <w:sz w:val="20"/>
          <w:szCs w:val="20"/>
          <w:highlight w:val="yellow"/>
        </w:rPr>
      </w:pPr>
      <w:r>
        <w:rPr>
          <w:rFonts w:eastAsia="Tahoma" w:cs="Tahoma" w:ascii="Tahoma" w:hAnsi="Tahoma"/>
          <w:color w:val="000000"/>
          <w:sz w:val="20"/>
          <w:szCs w:val="20"/>
          <w:highlight w:val="yellow"/>
        </w:rPr>
      </w:r>
    </w:p>
    <w:p>
      <w:pPr>
        <w:pStyle w:val="Normal"/>
        <w:spacing w:lineRule="auto" w:line="360"/>
        <w:ind w:firstLine="720"/>
        <w:jc w:val="both"/>
        <w:rPr/>
      </w:pPr>
      <w:r>
        <w:rPr>
          <w:rFonts w:eastAsia="Tahoma" w:cs="Tahoma" w:ascii="Tahoma" w:hAnsi="Tahoma"/>
          <w:b/>
          <w:sz w:val="20"/>
          <w:szCs w:val="20"/>
        </w:rPr>
        <w:t xml:space="preserve">b) </w:t>
      </w: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Interpretación instrumental. </w:t>
      </w:r>
      <w:r>
        <w:rPr>
          <w:rFonts w:eastAsia="Tahoma" w:cs="Tahoma" w:ascii="Tahoma" w:hAnsi="Tahoma"/>
          <w:sz w:val="20"/>
          <w:szCs w:val="20"/>
        </w:rPr>
        <w:t>Se evaluará la interpretación de una obra impuesta y 3 pasajes del repertorio de los Organismos Infanto Juveniles para el instrumento que concursa y tendrá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una puntuación máxima de </w:t>
      </w:r>
      <w:r>
        <w:rPr>
          <w:rFonts w:eastAsia="Tahoma" w:cs="Tahoma" w:ascii="Tahoma" w:hAnsi="Tahoma"/>
          <w:color w:val="000000"/>
          <w:sz w:val="20"/>
          <w:szCs w:val="20"/>
        </w:rPr>
        <w:t>quince</w:t>
      </w:r>
      <w:r>
        <w:rPr>
          <w:rFonts w:eastAsia="Tahoma" w:cs="Tahoma" w:ascii="Tahoma" w:hAnsi="Tahoma"/>
          <w:sz w:val="20"/>
          <w:szCs w:val="20"/>
        </w:rPr>
        <w:t xml:space="preserve"> (15) </w:t>
      </w:r>
      <w:r>
        <w:rPr>
          <w:rFonts w:eastAsia="Tahoma" w:cs="Tahoma" w:ascii="Tahoma" w:hAnsi="Tahoma"/>
          <w:color w:val="000000"/>
          <w:sz w:val="20"/>
          <w:szCs w:val="20"/>
        </w:rPr>
        <w:t>puntos y será valorado según los siguientes criterios:</w:t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25"/>
        <w:gridCol w:w="2128"/>
      </w:tblGrid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Factores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Puntaje Máximo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1. Lectura musical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2. Dominio técnico del instrumento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3. Interpretación/musicalidad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4. Actitud profesional frente a la dirección musical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PUNTAJE MÁXIMO TOTAL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15 PUNTOS</w:t>
            </w:r>
          </w:p>
        </w:tc>
      </w:tr>
    </w:tbl>
    <w:p>
      <w:pPr>
        <w:pStyle w:val="Normal"/>
        <w:spacing w:lineRule="auto" w:line="360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</w:rPr>
        <w:t>2.2  Para el cargo de Lenguaje Musical e Iniciación Musical</w:t>
      </w:r>
    </w:p>
    <w:p>
      <w:pPr>
        <w:pStyle w:val="Normal"/>
        <w:spacing w:lineRule="auto" w:line="360"/>
        <w:jc w:val="both"/>
        <w:rPr>
          <w:rFonts w:ascii="Tahoma" w:hAnsi="Tahoma" w:eastAsia="Tahoma" w:cs="Tahoma"/>
          <w:b/>
          <w:b/>
          <w:bCs/>
          <w:color w:val="000000"/>
          <w:sz w:val="20"/>
          <w:szCs w:val="20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</w:rPr>
        <w:t xml:space="preserve">Dictado de dos (2) clases de lenguaje musical y una (1) clase de iniciación musical desarrolladas de la siguiente manera: </w:t>
      </w:r>
    </w:p>
    <w:p>
      <w:pPr>
        <w:pStyle w:val="Normal"/>
        <w:spacing w:lineRule="auto" w:line="360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  <w:t>a)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A un grupo de alumnas/os iniciales de diferentes instrumentos, desarrollando estrategias metodológicas y actividades afines. Contenido: lectoescritura musical. </w:t>
      </w:r>
    </w:p>
    <w:p>
      <w:pPr>
        <w:pStyle w:val="Normal"/>
        <w:spacing w:lineRule="auto" w:line="360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  <w:t>b)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 A un grupo de alumnas/os con conocimientos previos en la materia y de diferentes instrumentos, desarrollando estrategias metodológicas y actividades afines. Contenido: a partir de la partitura general del director de una obra del repertorio del Organismo Infanto Juvenil, desarrollo de 1 o 2 elementos musicales que tematicen la obra y/o sean comunes a los distintos instrumentos. </w:t>
      </w:r>
    </w:p>
    <w:p>
      <w:pPr>
        <w:pStyle w:val="Normal"/>
        <w:spacing w:lineRule="auto" w:line="360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  <w:t>c)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 A un grupo de alumnas/os de entre 5 y 7 años de edad, desarrollando estrategias metodológicas y actividades afines. Contenido: canto acompañado, enseñanza de una canción a elección del postulante.   </w:t>
      </w:r>
    </w:p>
    <w:p>
      <w:pPr>
        <w:pStyle w:val="Normal"/>
        <w:spacing w:lineRule="auto" w:line="360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>Tendrá una puntuación máxima de</w:t>
      </w:r>
      <w:r>
        <w:rPr>
          <w:rFonts w:eastAsia="Tahoma" w:cs="Tahoma" w:ascii="Tahoma" w:hAnsi="Tahoma"/>
          <w:sz w:val="20"/>
          <w:szCs w:val="20"/>
        </w:rPr>
        <w:t xml:space="preserve"> cuarenta (40)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puntos y será valorado según los siguientes criterios: </w:t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25"/>
        <w:gridCol w:w="2128"/>
      </w:tblGrid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Factores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Puntaje Máximo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1. Organización y desarrollo del contenido en las clases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12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 xml:space="preserve">2. Aptitud y actitud para la transmisión pedagógica. Vínculo establecido a través de la palabra del postulante.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3. Manejo de grupo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4. Utilización de recursos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5. Flexibilidad/permeabilidad ante las propuestas del grupo de niños/as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6. Innovación/creatividad.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PUNTAJE MÁXIMO TOTAL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40 PUNTOS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>
          <w:rFonts w:eastAsia="Tahoma" w:cs="Tahoma" w:ascii="Tahoma" w:hAnsi="Tahoma"/>
          <w:color w:val="000000"/>
          <w:sz w:val="20"/>
          <w:szCs w:val="20"/>
        </w:rPr>
        <w:t>Serán incorporados/as al Orden de Mérito aquellos/as candidatos/as que hayan alcanzado, al menos, el 70% del puntaje total (70 puntos). En el caso que no haya ningún/a candidato/a que alcance o supere dicho puntaje, el Concurso Abierto será declarado desierto, pudiéndose realizar una nueva convocatoria. El/La postulante que resulte primero/a en el orden de mérito deberá cumplimentar con carácter previo y en forma satisfactoria una evaluación psicotécnica de aptitud como requisito indispensable para su designación en el cargo, todo ello de conformidad a los perfiles establecidos para la función.</w:t>
      </w:r>
    </w:p>
    <w:p>
      <w:pPr>
        <w:pStyle w:val="Normal"/>
        <w:spacing w:lineRule="auto" w:line="360"/>
        <w:jc w:val="both"/>
        <w:rPr>
          <w:rFonts w:ascii="Tahoma" w:hAnsi="Tahoma" w:eastAsia="Tahoma" w:cs="Tahoma"/>
          <w:b/>
          <w:b/>
          <w:color w:val="000000"/>
          <w:sz w:val="20"/>
          <w:szCs w:val="20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  <w:tab w:val="left" w:pos="851" w:leader="none"/>
        </w:tabs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0"/>
        <w:b/>
        <w:rFonts w:ascii="Tahoma" w:hAnsi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5"/>
      <w:numFmt w:val="decimal"/>
      <w:lvlText w:val="%1"/>
      <w:lvlJc w:val="left"/>
      <w:pPr>
        <w:ind w:left="720" w:hanging="360"/>
      </w:pPr>
      <w:rPr>
        <w:sz w:val="20"/>
        <w:b/>
        <w:rFonts w:eastAsia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5a3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8a45ff"/>
    <w:rPr>
      <w:rFonts w:cs="Courier New"/>
    </w:rPr>
  </w:style>
  <w:style w:type="character" w:styleId="ListLabel2" w:customStyle="1">
    <w:name w:val="ListLabel 2"/>
    <w:qFormat/>
    <w:rsid w:val="008a45ff"/>
    <w:rPr>
      <w:rFonts w:cs="Courier New"/>
    </w:rPr>
  </w:style>
  <w:style w:type="character" w:styleId="ListLabel3" w:customStyle="1">
    <w:name w:val="ListLabel 3"/>
    <w:qFormat/>
    <w:rsid w:val="008a45ff"/>
    <w:rPr>
      <w:rFonts w:cs="Courier New"/>
    </w:rPr>
  </w:style>
  <w:style w:type="character" w:styleId="ListLabel4" w:customStyle="1">
    <w:name w:val="ListLabel 4"/>
    <w:qFormat/>
    <w:rsid w:val="008a45ff"/>
    <w:rPr>
      <w:sz w:val="20"/>
    </w:rPr>
  </w:style>
  <w:style w:type="character" w:styleId="ListLabel5" w:customStyle="1">
    <w:name w:val="ListLabel 5"/>
    <w:qFormat/>
    <w:rsid w:val="008a45ff"/>
    <w:rPr>
      <w:sz w:val="20"/>
    </w:rPr>
  </w:style>
  <w:style w:type="character" w:styleId="ListLabel6" w:customStyle="1">
    <w:name w:val="ListLabel 6"/>
    <w:qFormat/>
    <w:rsid w:val="008a45ff"/>
    <w:rPr>
      <w:sz w:val="20"/>
    </w:rPr>
  </w:style>
  <w:style w:type="character" w:styleId="ListLabel7" w:customStyle="1">
    <w:name w:val="ListLabel 7"/>
    <w:qFormat/>
    <w:rsid w:val="008a45ff"/>
    <w:rPr>
      <w:sz w:val="20"/>
    </w:rPr>
  </w:style>
  <w:style w:type="character" w:styleId="ListLabel8" w:customStyle="1">
    <w:name w:val="ListLabel 8"/>
    <w:qFormat/>
    <w:rsid w:val="008a45ff"/>
    <w:rPr>
      <w:sz w:val="20"/>
    </w:rPr>
  </w:style>
  <w:style w:type="character" w:styleId="ListLabel9" w:customStyle="1">
    <w:name w:val="ListLabel 9"/>
    <w:qFormat/>
    <w:rsid w:val="008a45ff"/>
    <w:rPr>
      <w:sz w:val="20"/>
    </w:rPr>
  </w:style>
  <w:style w:type="character" w:styleId="ListLabel10" w:customStyle="1">
    <w:name w:val="ListLabel 10"/>
    <w:qFormat/>
    <w:rsid w:val="008a45ff"/>
    <w:rPr>
      <w:sz w:val="20"/>
    </w:rPr>
  </w:style>
  <w:style w:type="character" w:styleId="ListLabel11" w:customStyle="1">
    <w:name w:val="ListLabel 11"/>
    <w:qFormat/>
    <w:rsid w:val="008a45ff"/>
    <w:rPr>
      <w:sz w:val="20"/>
    </w:rPr>
  </w:style>
  <w:style w:type="character" w:styleId="ListLabel12" w:customStyle="1">
    <w:name w:val="ListLabel 12"/>
    <w:qFormat/>
    <w:rsid w:val="008a45ff"/>
    <w:rPr>
      <w:sz w:val="20"/>
    </w:rPr>
  </w:style>
  <w:style w:type="character" w:styleId="ListLabel13">
    <w:name w:val="ListLabel 13"/>
    <w:qFormat/>
    <w:rPr>
      <w:rFonts w:cs="Symbol"/>
      <w:sz w:val="20"/>
    </w:rPr>
  </w:style>
  <w:style w:type="character" w:styleId="ListLabel14">
    <w:name w:val="ListLabel 14"/>
    <w:qFormat/>
    <w:rPr>
      <w:rFonts w:cs="Courier New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character" w:styleId="ListLabel19">
    <w:name w:val="ListLabel 19"/>
    <w:qFormat/>
    <w:rPr>
      <w:rFonts w:cs="Wingdings"/>
      <w:sz w:val="20"/>
    </w:rPr>
  </w:style>
  <w:style w:type="character" w:styleId="ListLabel20">
    <w:name w:val="ListLabel 20"/>
    <w:qFormat/>
    <w:rPr>
      <w:rFonts w:cs="Wingdings"/>
      <w:sz w:val="20"/>
    </w:rPr>
  </w:style>
  <w:style w:type="character" w:styleId="ListLabel21">
    <w:name w:val="ListLabel 21"/>
    <w:qFormat/>
    <w:rPr>
      <w:rFonts w:cs="Wingdings"/>
      <w:sz w:val="20"/>
    </w:rPr>
  </w:style>
  <w:style w:type="character" w:styleId="ListLabel22">
    <w:name w:val="ListLabel 22"/>
    <w:qFormat/>
    <w:rPr>
      <w:rFonts w:ascii="Tahoma" w:hAnsi="Tahoma"/>
      <w:b/>
      <w:sz w:val="20"/>
    </w:rPr>
  </w:style>
  <w:style w:type="character" w:styleId="ListLabel23">
    <w:name w:val="ListLabel 23"/>
    <w:qFormat/>
    <w:rPr>
      <w:rFonts w:eastAsia="Tahoma" w:cs="Tahoma"/>
      <w:b/>
      <w:sz w:val="20"/>
    </w:rPr>
  </w:style>
  <w:style w:type="character" w:styleId="ListLabel24">
    <w:name w:val="ListLabel 24"/>
    <w:qFormat/>
    <w:rPr>
      <w:rFonts w:ascii="Tahoma" w:hAnsi="Tahoma"/>
      <w:b/>
      <w:sz w:val="20"/>
    </w:rPr>
  </w:style>
  <w:style w:type="character" w:styleId="ListLabel25">
    <w:name w:val="ListLabel 25"/>
    <w:qFormat/>
    <w:rPr>
      <w:rFonts w:eastAsia="Tahoma" w:cs="Tahoma"/>
      <w:b/>
      <w:sz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rsid w:val="008a45ff"/>
    <w:pPr>
      <w:spacing w:before="0" w:after="140"/>
    </w:pPr>
    <w:rPr/>
  </w:style>
  <w:style w:type="paragraph" w:styleId="Lista">
    <w:name w:val="List"/>
    <w:basedOn w:val="Cuerpodetexto"/>
    <w:rsid w:val="008a45ff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a45ff"/>
    <w:pPr>
      <w:suppressLineNumbers/>
    </w:pPr>
    <w:rPr>
      <w:rFonts w:cs="Arial"/>
    </w:rPr>
  </w:style>
  <w:style w:type="paragraph" w:styleId="Titular">
    <w:name w:val="Title"/>
    <w:basedOn w:val="Normal"/>
    <w:next w:val="Cuerpodetexto"/>
    <w:qFormat/>
    <w:rsid w:val="008a45f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rsid w:val="008a45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7ae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67ed6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LibreOffice/6.2.5.2$Windows_X86_64 LibreOffice_project/1ec314fa52f458adc18c4f025c545a4e8b22c159</Application>
  <Pages>5</Pages>
  <Words>1266</Words>
  <Characters>7230</Characters>
  <CharactersWithSpaces>8602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2025-02-12T16:29:00Z</dcterms:created>
  <dc:creator>rrhh</dc:creator>
  <dc:description/>
  <dc:language>es-AR</dc:language>
  <cp:lastModifiedBy/>
  <dcterms:modified xsi:type="dcterms:W3CDTF">2025-03-10T11:50:27Z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